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F2" w:rsidRPr="00F96129" w:rsidRDefault="00E56DF2" w:rsidP="00E56DF2">
      <w:pPr>
        <w:tabs>
          <w:tab w:val="left" w:pos="8790"/>
        </w:tabs>
        <w:spacing w:after="5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Znak postępowania: </w:t>
      </w:r>
      <w:r w:rsidR="007E1546">
        <w:rPr>
          <w:rFonts w:ascii="Arial" w:hAnsi="Arial" w:cs="Arial"/>
          <w:b/>
          <w:color w:val="auto"/>
          <w:sz w:val="18"/>
          <w:szCs w:val="18"/>
        </w:rPr>
        <w:t>AZAA-2410-54</w:t>
      </w:r>
      <w:r w:rsidRPr="00F96129">
        <w:rPr>
          <w:rFonts w:ascii="Arial" w:hAnsi="Arial" w:cs="Arial"/>
          <w:b/>
          <w:color w:val="auto"/>
          <w:sz w:val="18"/>
          <w:szCs w:val="18"/>
        </w:rPr>
        <w:t>/20</w:t>
      </w:r>
      <w:r w:rsidR="006F052B">
        <w:rPr>
          <w:rFonts w:ascii="Arial" w:hAnsi="Arial" w:cs="Arial"/>
          <w:b/>
          <w:color w:val="auto"/>
          <w:sz w:val="18"/>
          <w:szCs w:val="18"/>
        </w:rPr>
        <w:t>2</w:t>
      </w:r>
      <w:r w:rsidRPr="00F96129">
        <w:rPr>
          <w:rFonts w:ascii="Arial" w:hAnsi="Arial" w:cs="Arial"/>
          <w:b/>
          <w:color w:val="auto"/>
          <w:sz w:val="18"/>
          <w:szCs w:val="18"/>
        </w:rPr>
        <w:t>1</w:t>
      </w:r>
    </w:p>
    <w:p w:rsidR="00E56DF2" w:rsidRPr="00F96129" w:rsidRDefault="00E56DF2" w:rsidP="00E56DF2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E56DF2" w:rsidRPr="00F96129" w:rsidRDefault="00E56DF2" w:rsidP="00E56DF2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E56DF2" w:rsidRPr="00F96129" w:rsidRDefault="00E56DF2" w:rsidP="00E56DF2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E56DF2" w:rsidRPr="00F96129" w:rsidRDefault="00E56DF2" w:rsidP="00E56DF2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E56DF2" w:rsidRPr="00F96129" w:rsidRDefault="00E56DF2" w:rsidP="00E56DF2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E56DF2" w:rsidRDefault="00E56DF2" w:rsidP="00E56DF2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E56DF2" w:rsidRDefault="00E56DF2" w:rsidP="00E56DF2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 w:rsidRPr="00F96129">
        <w:rPr>
          <w:rFonts w:ascii="Arial" w:hAnsi="Arial" w:cs="Arial"/>
          <w:b/>
          <w:color w:val="auto"/>
          <w:sz w:val="18"/>
          <w:szCs w:val="18"/>
        </w:rPr>
        <w:t>na</w:t>
      </w:r>
      <w:r w:rsidR="006F052B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7E1546" w:rsidRPr="007E1546">
        <w:rPr>
          <w:rFonts w:ascii="Arial" w:hAnsi="Arial" w:cs="Arial"/>
          <w:b/>
          <w:bCs/>
          <w:color w:val="auto"/>
          <w:sz w:val="18"/>
          <w:szCs w:val="18"/>
        </w:rPr>
        <w:t>dostawę</w:t>
      </w:r>
      <w:r w:rsidR="007E1546" w:rsidRPr="007E1546">
        <w:rPr>
          <w:rFonts w:ascii="Arial" w:hAnsi="Arial" w:cs="Arial"/>
          <w:b/>
          <w:color w:val="auto"/>
          <w:sz w:val="18"/>
          <w:szCs w:val="18"/>
        </w:rPr>
        <w:t xml:space="preserve"> i montaż systemu projekcyjnego w ramach platform uruchomieniowych do projektowania niskoenergetycznych systemów wbudowanych dla Politechniki Świętokrzyskiej</w:t>
      </w:r>
      <w:r w:rsidR="007E1546" w:rsidRPr="007E1546">
        <w:rPr>
          <w:rFonts w:ascii="Arial" w:hAnsi="Arial" w:cs="Arial"/>
          <w:b/>
          <w:color w:val="auto"/>
          <w:sz w:val="18"/>
          <w:szCs w:val="18"/>
        </w:rPr>
        <w:br/>
      </w:r>
      <w:bookmarkStart w:id="0" w:name="_GoBack"/>
      <w:bookmarkEnd w:id="0"/>
      <w:r w:rsidRPr="00F96129">
        <w:rPr>
          <w:rFonts w:ascii="Arial" w:hAnsi="Arial" w:cs="Arial"/>
          <w:b/>
          <w:color w:val="auto"/>
          <w:sz w:val="18"/>
          <w:szCs w:val="18"/>
        </w:rPr>
        <w:t>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:rsidR="00E56DF2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E56DF2" w:rsidRPr="00F96129" w:rsidRDefault="00E56DF2" w:rsidP="00E56DF2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E56DF2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E56DF2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E56DF2" w:rsidRPr="00F96129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E56DF2" w:rsidRPr="00F96129" w:rsidRDefault="00E56DF2" w:rsidP="00E56DF2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E56DF2" w:rsidRPr="00F96129" w:rsidRDefault="00E56DF2" w:rsidP="00E56DF2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E56DF2" w:rsidRPr="00F96129" w:rsidRDefault="00E56DF2" w:rsidP="00E56DF2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E56DF2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E56DF2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E56DF2" w:rsidRDefault="00E56DF2" w:rsidP="00E56DF2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E56DF2" w:rsidRPr="00697251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a) uczestniczeniu w spółce, jako wspólnik spółki cywilnej lub spółki osobowej;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E56DF2" w:rsidRPr="00697251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1D4354" w:rsidRDefault="007E1546"/>
    <w:sectPr w:rsidR="001D4354" w:rsidSect="005B2152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1546">
      <w:pPr>
        <w:spacing w:after="0" w:line="240" w:lineRule="auto"/>
      </w:pPr>
      <w:r>
        <w:separator/>
      </w:r>
    </w:p>
  </w:endnote>
  <w:endnote w:type="continuationSeparator" w:id="0">
    <w:p w:rsidR="00000000" w:rsidRDefault="007E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6F052B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DAA9498" wp14:editId="5413565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6F052B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7E1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1546">
      <w:pPr>
        <w:spacing w:after="0" w:line="240" w:lineRule="auto"/>
      </w:pPr>
      <w:r>
        <w:separator/>
      </w:r>
    </w:p>
  </w:footnote>
  <w:footnote w:type="continuationSeparator" w:id="0">
    <w:p w:rsidR="00000000" w:rsidRDefault="007E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7E1546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F052B">
            <w:rPr>
              <w:rFonts w:ascii="Calibri" w:hAnsi="Calibri"/>
              <w:noProof/>
            </w:rPr>
            <w:drawing>
              <wp:inline distT="0" distB="0" distL="0" distR="0" wp14:anchorId="68063C1B" wp14:editId="523CD46A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2ADC2F9" wp14:editId="5F1D837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A49C1EF" wp14:editId="4AA1937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3A21092" wp14:editId="6B62858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7E1546" w:rsidP="00666BBA">
    <w:pPr>
      <w:pStyle w:val="Nagwek"/>
      <w:rPr>
        <w:sz w:val="12"/>
        <w:szCs w:val="12"/>
      </w:rPr>
    </w:pPr>
  </w:p>
  <w:p w:rsidR="005A40AE" w:rsidRDefault="007E15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F2"/>
    <w:rsid w:val="000E5038"/>
    <w:rsid w:val="006F052B"/>
    <w:rsid w:val="007E1546"/>
    <w:rsid w:val="008516C2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4CC2"/>
  <w15:chartTrackingRefBased/>
  <w15:docId w15:val="{2EA2D6DF-3BFA-46DB-A907-EFC5DE21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F2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56D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D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2</cp:revision>
  <dcterms:created xsi:type="dcterms:W3CDTF">2021-04-14T08:42:00Z</dcterms:created>
  <dcterms:modified xsi:type="dcterms:W3CDTF">2021-04-14T08:42:00Z</dcterms:modified>
</cp:coreProperties>
</file>