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884B" w14:textId="77777777" w:rsidR="00121BBC" w:rsidRDefault="00121BBC" w:rsidP="00121BB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5</w:t>
      </w:r>
    </w:p>
    <w:p w14:paraId="2FD18D3F" w14:textId="77777777" w:rsidR="00121BBC" w:rsidRDefault="00121BBC" w:rsidP="00121BBC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15248839" w14:textId="77777777" w:rsidR="00121BBC" w:rsidRDefault="00121BBC" w:rsidP="00121BBC">
      <w:pPr>
        <w:rPr>
          <w:rFonts w:ascii="Arial Narrow" w:hAnsi="Arial Narrow" w:cs="Arial"/>
          <w:sz w:val="24"/>
          <w:szCs w:val="24"/>
        </w:rPr>
      </w:pPr>
    </w:p>
    <w:p w14:paraId="358AC07C" w14:textId="77777777" w:rsidR="00121BBC" w:rsidRDefault="00121BBC" w:rsidP="00121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14:paraId="27071D5B" w14:textId="77777777" w:rsidR="00121BBC" w:rsidRDefault="00121BBC" w:rsidP="00121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14:paraId="56FDEA66" w14:textId="77777777" w:rsidR="00121BBC" w:rsidRDefault="00121BBC" w:rsidP="00121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14:paraId="661629B0" w14:textId="77777777" w:rsidR="00121BBC" w:rsidRDefault="00121BBC" w:rsidP="00121BBC">
      <w:pPr>
        <w:rPr>
          <w:rFonts w:ascii="Arial Narrow" w:hAnsi="Arial Narrow" w:cs="Arial"/>
          <w:sz w:val="24"/>
          <w:szCs w:val="24"/>
        </w:rPr>
      </w:pPr>
    </w:p>
    <w:p w14:paraId="7B4A2E95" w14:textId="77777777" w:rsidR="00121BBC" w:rsidRDefault="00121BBC" w:rsidP="00121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7EA0EAD" w14:textId="77777777" w:rsidR="00121BBC" w:rsidRDefault="00121BBC" w:rsidP="00121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941E921" w14:textId="77777777" w:rsidR="00121BBC" w:rsidRDefault="00121BBC" w:rsidP="00121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14:paraId="10994825" w14:textId="77777777" w:rsidR="00121BBC" w:rsidRDefault="00121BBC" w:rsidP="00121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3716CE9" w14:textId="77777777" w:rsidR="00121BBC" w:rsidRDefault="00121BBC" w:rsidP="00121BBC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14:paraId="116C0CB3" w14:textId="77777777" w:rsidR="00121BBC" w:rsidRDefault="00121BBC" w:rsidP="00121BBC">
      <w:pPr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14:paraId="792FF1A3" w14:textId="77777777" w:rsidR="00121BBC" w:rsidRDefault="00121BBC" w:rsidP="00121BBC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F55E669" w14:textId="77777777" w:rsidR="00121BBC" w:rsidRDefault="00121BBC" w:rsidP="00121BBC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5D752F12" w14:textId="77777777" w:rsidR="00121BBC" w:rsidRDefault="00121BBC" w:rsidP="00121BBC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739BB913" w14:textId="77777777" w:rsidR="00121BBC" w:rsidRDefault="00121BBC" w:rsidP="00121BBC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3818118D" w14:textId="77777777" w:rsidR="00121BBC" w:rsidRDefault="00121BBC" w:rsidP="00121BBC">
      <w:pPr>
        <w:rPr>
          <w:rFonts w:ascii="Arial Narrow" w:hAnsi="Arial Narrow" w:cs="Shruti"/>
          <w:sz w:val="24"/>
          <w:szCs w:val="24"/>
        </w:rPr>
      </w:pPr>
      <w:r>
        <w:rPr>
          <w:rFonts w:ascii="Arial Narrow" w:hAnsi="Arial Narrow" w:cs="Shruti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ś</w:t>
      </w:r>
      <w:r>
        <w:rPr>
          <w:rFonts w:ascii="Arial Narrow" w:hAnsi="Arial Narrow" w:cs="Shruti"/>
          <w:sz w:val="24"/>
          <w:szCs w:val="24"/>
        </w:rPr>
        <w:t xml:space="preserve">wiadczam, </w:t>
      </w:r>
      <w:r>
        <w:rPr>
          <w:rFonts w:ascii="Arial Narrow" w:hAnsi="Arial Narrow" w:cs="Arial"/>
          <w:sz w:val="24"/>
          <w:szCs w:val="24"/>
        </w:rPr>
        <w:t>ż</w:t>
      </w:r>
      <w:r>
        <w:rPr>
          <w:rFonts w:ascii="Arial Narrow" w:hAnsi="Arial Narrow" w:cs="Shruti"/>
          <w:sz w:val="24"/>
          <w:szCs w:val="24"/>
        </w:rPr>
        <w:t>e na dzie</w:t>
      </w:r>
      <w:r>
        <w:rPr>
          <w:rFonts w:ascii="Arial Narrow" w:hAnsi="Arial Narrow" w:cs="Arial"/>
          <w:sz w:val="24"/>
          <w:szCs w:val="24"/>
        </w:rPr>
        <w:t>ń</w:t>
      </w:r>
      <w:r>
        <w:rPr>
          <w:rFonts w:ascii="Arial Narrow" w:hAnsi="Arial Narrow" w:cs="Shruti"/>
          <w:sz w:val="24"/>
          <w:szCs w:val="24"/>
        </w:rPr>
        <w:t xml:space="preserve"> sk</w:t>
      </w:r>
      <w:r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14:paraId="0E662D9C" w14:textId="77777777" w:rsidR="00121BBC" w:rsidRDefault="00121BBC" w:rsidP="00121BBC">
      <w:pPr>
        <w:rPr>
          <w:rFonts w:ascii="Arial Narrow" w:hAnsi="Arial Narrow" w:cs="Shruti"/>
          <w:sz w:val="24"/>
          <w:szCs w:val="24"/>
        </w:rPr>
      </w:pPr>
    </w:p>
    <w:p w14:paraId="00F075EB" w14:textId="77777777" w:rsidR="00121BBC" w:rsidRDefault="00121BBC" w:rsidP="00121BBC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2020r. poz.1076);</w:t>
      </w:r>
    </w:p>
    <w:p w14:paraId="23E86D59" w14:textId="77777777" w:rsidR="00121BBC" w:rsidRDefault="00121BBC" w:rsidP="00121BBC">
      <w:pPr>
        <w:jc w:val="both"/>
        <w:rPr>
          <w:rFonts w:ascii="Arial Narrow" w:hAnsi="Arial Narrow" w:cs="Arial"/>
          <w:sz w:val="24"/>
          <w:szCs w:val="24"/>
        </w:rPr>
      </w:pPr>
    </w:p>
    <w:p w14:paraId="26B7B2EC" w14:textId="77777777" w:rsidR="00121BBC" w:rsidRDefault="00121BBC" w:rsidP="00121BBC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2020r. poz. 1076) w związku z tym załączam listę podmiotów należących do tej samej grupy kapitałowej:</w:t>
      </w:r>
    </w:p>
    <w:p w14:paraId="7057C091" w14:textId="77777777" w:rsidR="00121BBC" w:rsidRDefault="00121BBC" w:rsidP="00121BBC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71835F0A" w14:textId="77777777" w:rsidR="00121BBC" w:rsidRDefault="00121BBC" w:rsidP="00121BB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1FB7E" w14:textId="77777777" w:rsidR="00121BBC" w:rsidRDefault="00121BBC" w:rsidP="00121BBC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14:paraId="1379EA2A" w14:textId="77777777" w:rsidR="00121BBC" w:rsidRDefault="00121BBC" w:rsidP="00121BBC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14:paraId="47191B7C" w14:textId="77777777" w:rsidR="00121BBC" w:rsidRDefault="00121BBC" w:rsidP="00121BBC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9402FCD" w14:textId="77777777" w:rsidR="00121BBC" w:rsidRDefault="00121BBC" w:rsidP="00121BBC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14:paraId="1E769774" w14:textId="77777777" w:rsidR="00121BBC" w:rsidRDefault="00121BBC" w:rsidP="00121BBC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14:paraId="469CF7A9" w14:textId="77777777" w:rsidR="00121BBC" w:rsidRDefault="00121BBC" w:rsidP="00121BBC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ED5E2EB" w14:textId="77777777" w:rsidR="00121BBC" w:rsidRDefault="00121BBC" w:rsidP="00121BBC">
      <w:pPr>
        <w:rPr>
          <w:rFonts w:ascii="Arial Narrow" w:hAnsi="Arial Narrow" w:cs="Arial"/>
          <w:sz w:val="24"/>
          <w:szCs w:val="24"/>
        </w:rPr>
      </w:pPr>
    </w:p>
    <w:p w14:paraId="3E6F00A7" w14:textId="77777777" w:rsidR="00121BBC" w:rsidRDefault="00121BBC" w:rsidP="00121BBC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4378D1BF" w14:textId="77777777" w:rsidR="00121BBC" w:rsidRDefault="00121BBC" w:rsidP="00121BB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14:paraId="0D136661" w14:textId="77777777" w:rsidR="00121BBC" w:rsidRDefault="00121BBC" w:rsidP="00121BBC">
      <w:pPr>
        <w:rPr>
          <w:rFonts w:ascii="Arial Narrow" w:hAnsi="Arial Narrow" w:cs="Arial"/>
          <w:sz w:val="24"/>
          <w:szCs w:val="24"/>
        </w:rPr>
      </w:pPr>
    </w:p>
    <w:p w14:paraId="478E5029" w14:textId="4665AA5E" w:rsidR="00227494" w:rsidRPr="00121BBC" w:rsidRDefault="00121BBC" w:rsidP="00121BBC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2020r. poz. 1076) przez grupę kapitałową rozumie się wszystkich wykonawców, którzy są kontrolowani w sposób bezpośredni lub pośredni przez jednego przedsiębiorcę, w tym również tego przedsiębiorcę.</w:t>
      </w:r>
      <w:bookmarkStart w:id="0" w:name="_GoBack"/>
      <w:bookmarkEnd w:id="0"/>
    </w:p>
    <w:sectPr w:rsidR="00227494" w:rsidRPr="0012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6"/>
    <w:rsid w:val="00121BBC"/>
    <w:rsid w:val="00227494"/>
    <w:rsid w:val="00A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D015"/>
  <w15:chartTrackingRefBased/>
  <w15:docId w15:val="{75F71803-A95A-4428-BA61-C21FA87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B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21B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21BBC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Anna Baćkowska</cp:lastModifiedBy>
  <cp:revision>2</cp:revision>
  <dcterms:created xsi:type="dcterms:W3CDTF">2020-12-10T10:15:00Z</dcterms:created>
  <dcterms:modified xsi:type="dcterms:W3CDTF">2020-12-10T10:15:00Z</dcterms:modified>
</cp:coreProperties>
</file>