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EA" w:rsidRP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r w:rsidRPr="00A324EA">
        <w:rPr>
          <w:rFonts w:cstheme="minorHAnsi"/>
          <w:b/>
          <w:sz w:val="20"/>
          <w:szCs w:val="20"/>
        </w:rPr>
        <w:t>Klauzula informacyjna</w:t>
      </w:r>
    </w:p>
    <w:p w:rsid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r w:rsidRPr="00A324EA">
        <w:rPr>
          <w:rFonts w:cstheme="minorHAnsi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publicznego.</w:t>
      </w:r>
    </w:p>
    <w:p w:rsidR="00072328" w:rsidRPr="00A324EA" w:rsidRDefault="00072328" w:rsidP="00072328">
      <w:pPr>
        <w:spacing w:after="0"/>
        <w:jc w:val="center"/>
        <w:rPr>
          <w:b/>
        </w:rPr>
      </w:pP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administratorem Pani/Pana danych osobowych jest Politechnika Świętokrzyska al. Tysiąclecia Państwa Polskiego 7, 25-314 Kielce 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inspektorem ochrony danych osobowych w Politechnice Świętokrzyskiej jest Pan /Jan Baranowski, kontakt: j.baranowski@tu.kielce.pl, 41 34 24 367/ 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Pani/Pana dane osobowe przetwarzane będą na podstawie art. 6 ust. 1 lit. c RODO w celu związanym z przedmiotowym postępowaniem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>”;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>;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posiada Pani/Pan: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15 RODO prawo dostępu do danych osobowych Pani/Pana dotyczących;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16 RODO prawo do sprostowania Pani/Pana danych osobowych **;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18 RODO prawo żądania od administratora ograniczenia przetwarzania danych osobowych z zastrzeżeniem przypadków, o których mowa w art. 18 ust. 2 RODO ***;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nie przysługuje Pani/Panu: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w związku z art. 17 ust. 3 lit. b, d lub e RODO prawo do usunięcia danych osobowych;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prawo do przenoszenia danych osobowych, o którym mowa w art. 20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72328" w:rsidRDefault="00072328" w:rsidP="00072328">
      <w:pPr>
        <w:spacing w:after="0"/>
        <w:rPr>
          <w:sz w:val="20"/>
          <w:szCs w:val="20"/>
        </w:rPr>
      </w:pPr>
    </w:p>
    <w:p w:rsidR="004B7D14" w:rsidRPr="00072328" w:rsidRDefault="004B7D14" w:rsidP="00072328">
      <w:pPr>
        <w:spacing w:after="0"/>
        <w:rPr>
          <w:sz w:val="20"/>
          <w:szCs w:val="20"/>
        </w:rPr>
      </w:pPr>
    </w:p>
    <w:p w:rsidR="00072328" w:rsidRPr="00072328" w:rsidRDefault="004B7D14" w:rsidP="004B7D14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4B7D14" w:rsidRDefault="00A324EA" w:rsidP="004B7D14">
      <w:pPr>
        <w:spacing w:after="0"/>
        <w:ind w:left="4248" w:firstLine="708"/>
        <w:rPr>
          <w:sz w:val="20"/>
          <w:szCs w:val="20"/>
        </w:rPr>
      </w:pPr>
      <w:r w:rsidRPr="00072328">
        <w:rPr>
          <w:sz w:val="20"/>
          <w:szCs w:val="20"/>
        </w:rPr>
        <w:t>(data i czytelny podpis)</w:t>
      </w: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  <w:bookmarkStart w:id="0" w:name="_GoBack"/>
      <w:bookmarkEnd w:id="0"/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 xml:space="preserve"> oraz nie może naruszać integralności protokołu oraz jego załączników.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324EA" w:rsidRPr="0007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A"/>
    <w:rsid w:val="00072328"/>
    <w:rsid w:val="004B7D14"/>
    <w:rsid w:val="00611A88"/>
    <w:rsid w:val="00A324EA"/>
    <w:rsid w:val="00A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4B00"/>
  <w15:chartTrackingRefBased/>
  <w15:docId w15:val="{57606CDF-881A-4002-BDF5-B253254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D008-10E6-409D-A9BE-6B07AF23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2019-04-03T07:40:00Z</dcterms:created>
  <dcterms:modified xsi:type="dcterms:W3CDTF">2019-04-03T08:16:00Z</dcterms:modified>
</cp:coreProperties>
</file>