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B8" w:rsidRPr="00F71EFF" w:rsidRDefault="005719B8" w:rsidP="005719B8">
      <w:pPr>
        <w:rPr>
          <w:rFonts w:ascii="Arial Narrow" w:hAnsi="Arial Narrow"/>
          <w:b/>
        </w:rPr>
      </w:pPr>
    </w:p>
    <w:p w:rsidR="005719B8" w:rsidRPr="00F71EFF" w:rsidRDefault="005719B8" w:rsidP="005719B8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5719B8" w:rsidRPr="00F71EFF" w:rsidRDefault="005719B8" w:rsidP="005719B8">
      <w:pPr>
        <w:jc w:val="right"/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5719B8" w:rsidRPr="00F71EFF" w:rsidRDefault="005719B8" w:rsidP="005719B8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5719B8" w:rsidRPr="00F71EFF" w:rsidRDefault="005719B8" w:rsidP="005719B8">
      <w:pPr>
        <w:rPr>
          <w:rFonts w:ascii="Arial Narrow" w:hAnsi="Arial Narrow"/>
          <w:b/>
        </w:rPr>
      </w:pPr>
    </w:p>
    <w:p w:rsidR="005719B8" w:rsidRPr="00F71EFF" w:rsidRDefault="005719B8" w:rsidP="005719B8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5719B8" w:rsidRPr="005719B8" w:rsidRDefault="005719B8" w:rsidP="005719B8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 w:rsidRPr="005719B8">
        <w:rPr>
          <w:rFonts w:ascii="Arial Narrow" w:hAnsi="Arial Narrow"/>
          <w:b/>
          <w:sz w:val="24"/>
          <w:szCs w:val="24"/>
        </w:rPr>
        <w:t>rozbudowę aparatury do badań georadarowych; system do badań metodą emisji akustycznej dla Laboratorium Konstrukcji Betonowych i Diagnozowania Obiektów Technicznych Politechniki Świętokrzyskiej</w:t>
      </w:r>
    </w:p>
    <w:p w:rsidR="005719B8" w:rsidRPr="00F71EFF" w:rsidRDefault="005719B8" w:rsidP="005719B8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</w:p>
    <w:p w:rsidR="005719B8" w:rsidRPr="00F71EFF" w:rsidRDefault="005719B8" w:rsidP="005719B8">
      <w:pPr>
        <w:jc w:val="center"/>
        <w:rPr>
          <w:rFonts w:ascii="Arial Narrow" w:hAnsi="Arial Narrow"/>
        </w:rPr>
      </w:pP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5719B8" w:rsidRPr="00F71EFF" w:rsidRDefault="005719B8" w:rsidP="005719B8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5719B8" w:rsidRPr="00AC7ED4" w:rsidRDefault="005719B8" w:rsidP="005719B8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5719B8" w:rsidRPr="002F0E7A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Pr="00F71EFF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Default="005719B8" w:rsidP="005719B8">
      <w:pPr>
        <w:widowControl/>
        <w:ind w:left="720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 xml:space="preserve">Część I </w:t>
      </w:r>
      <w:r>
        <w:rPr>
          <w:rFonts w:ascii="Arial Narrow" w:hAnsi="Arial Narrow"/>
          <w:b/>
          <w:bCs/>
        </w:rPr>
        <w:t xml:space="preserve"> </w:t>
      </w:r>
      <w:r w:rsidRPr="005719B8">
        <w:rPr>
          <w:rFonts w:ascii="Arial Narrow" w:hAnsi="Arial Narrow"/>
          <w:b/>
        </w:rPr>
        <w:t>Rozbudowa aparatury do badań georadarowych</w:t>
      </w:r>
    </w:p>
    <w:p w:rsidR="005719B8" w:rsidRPr="00F71EFF" w:rsidRDefault="005719B8" w:rsidP="005719B8">
      <w:pPr>
        <w:widowControl/>
        <w:ind w:left="720"/>
        <w:rPr>
          <w:rFonts w:ascii="Arial Narrow" w:hAnsi="Arial Narrow"/>
          <w:b/>
        </w:rPr>
      </w:pPr>
    </w:p>
    <w:p w:rsidR="005719B8" w:rsidRPr="00F71EFF" w:rsidRDefault="005719B8" w:rsidP="005719B8">
      <w:pPr>
        <w:pStyle w:val="Akapitzlist"/>
        <w:numPr>
          <w:ilvl w:val="0"/>
          <w:numId w:val="3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  …………….…….......... PLN </w:t>
      </w:r>
    </w:p>
    <w:p w:rsidR="005719B8" w:rsidRPr="00F71EFF" w:rsidRDefault="005719B8" w:rsidP="005719B8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:rsidR="005719B8" w:rsidRPr="00F71EFF" w:rsidRDefault="005719B8" w:rsidP="005719B8">
      <w:pPr>
        <w:pStyle w:val="Akapitzlist"/>
        <w:numPr>
          <w:ilvl w:val="0"/>
          <w:numId w:val="3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Podatek VAT …. w kwocie ............................. PLN </w:t>
      </w:r>
    </w:p>
    <w:p w:rsidR="005719B8" w:rsidRPr="00F71EFF" w:rsidRDefault="005719B8" w:rsidP="005719B8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:rsidR="005719B8" w:rsidRPr="00F71EFF" w:rsidRDefault="005719B8" w:rsidP="005719B8">
      <w:pPr>
        <w:pStyle w:val="Akapitzlist"/>
        <w:widowControl/>
        <w:numPr>
          <w:ilvl w:val="0"/>
          <w:numId w:val="3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:rsidR="005719B8" w:rsidRPr="00F71EFF" w:rsidRDefault="005719B8" w:rsidP="005719B8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:rsidR="005719B8" w:rsidRPr="00F71EFF" w:rsidRDefault="005719B8" w:rsidP="005719B8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:rsidR="005719B8" w:rsidRDefault="005719B8" w:rsidP="005719B8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Oświadczamy, że </w:t>
      </w:r>
      <w:r>
        <w:rPr>
          <w:rFonts w:ascii="Arial Narrow" w:hAnsi="Arial Narrow"/>
        </w:rPr>
        <w:t>rozbudowany system</w:t>
      </w:r>
      <w:r>
        <w:rPr>
          <w:rFonts w:ascii="Arial Narrow" w:hAnsi="Arial Narrow"/>
        </w:rPr>
        <w:t xml:space="preserve"> </w:t>
      </w:r>
      <w:r w:rsidRPr="00F96640">
        <w:rPr>
          <w:rFonts w:ascii="Arial Narrow" w:hAnsi="Arial Narrow"/>
          <w:i/>
        </w:rPr>
        <w:t>(zaznaczyć odpowiednie)</w:t>
      </w:r>
      <w:r>
        <w:rPr>
          <w:rFonts w:ascii="Arial Narrow" w:hAnsi="Arial Narrow"/>
        </w:rPr>
        <w:t>: /KRYTERIUM II/</w:t>
      </w:r>
    </w:p>
    <w:p w:rsidR="005719B8" w:rsidRDefault="005719B8" w:rsidP="005719B8">
      <w:pPr>
        <w:widowControl/>
        <w:ind w:left="567"/>
        <w:rPr>
          <w:rFonts w:ascii="Arial Narrow" w:hAnsi="Arial Narrow"/>
          <w:bCs/>
        </w:rPr>
      </w:pPr>
      <w:r>
        <w:rPr>
          <w:rFonts w:ascii="Arial Narrow" w:hAnsi="Arial Narrow"/>
        </w:rPr>
        <w:sym w:font="Symbol" w:char="F09E"/>
      </w:r>
      <w:r>
        <w:rPr>
          <w:rFonts w:ascii="Arial Narrow" w:hAnsi="Arial Narrow"/>
        </w:rPr>
        <w:t xml:space="preserve"> będzie posiadał  możliwość podłączenia dodatkowych anten</w:t>
      </w:r>
    </w:p>
    <w:p w:rsidR="005719B8" w:rsidRDefault="005719B8" w:rsidP="005719B8">
      <w:pPr>
        <w:widowControl/>
        <w:ind w:left="56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sym w:font="Symbol" w:char="F09E"/>
      </w:r>
      <w:r>
        <w:rPr>
          <w:rFonts w:ascii="Arial Narrow" w:hAnsi="Arial Narrow"/>
          <w:bCs/>
        </w:rPr>
        <w:t xml:space="preserve"> nie będzie posiadał możliwości podłączenia dodatkowych anten</w:t>
      </w:r>
    </w:p>
    <w:p w:rsidR="005719B8" w:rsidRPr="00F71EFF" w:rsidRDefault="005719B8" w:rsidP="005719B8">
      <w:pPr>
        <w:widowControl/>
        <w:ind w:left="567"/>
        <w:rPr>
          <w:rFonts w:ascii="Arial Narrow" w:hAnsi="Arial Narrow"/>
          <w:bCs/>
        </w:rPr>
      </w:pPr>
    </w:p>
    <w:p w:rsidR="005719B8" w:rsidRDefault="005719B8" w:rsidP="005719B8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  <w:b/>
        </w:rPr>
        <w:t>Część II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System</w:t>
      </w:r>
      <w:r w:rsidRPr="00392724">
        <w:rPr>
          <w:rFonts w:ascii="Arial Narrow" w:hAnsi="Arial Narrow"/>
          <w:b/>
        </w:rPr>
        <w:t xml:space="preserve"> do badań metodą emisji akustycznej –</w:t>
      </w:r>
      <w:r>
        <w:rPr>
          <w:rFonts w:ascii="Arial Narrow" w:hAnsi="Arial Narrow"/>
          <w:b/>
        </w:rPr>
        <w:t xml:space="preserve"> system</w:t>
      </w:r>
      <w:r w:rsidRPr="00392724">
        <w:rPr>
          <w:rFonts w:ascii="Arial Narrow" w:hAnsi="Arial Narrow"/>
          <w:b/>
        </w:rPr>
        <w:t xml:space="preserve"> do pomiaru sygnałów AE</w:t>
      </w:r>
    </w:p>
    <w:p w:rsidR="005719B8" w:rsidRDefault="005719B8" w:rsidP="005719B8">
      <w:pPr>
        <w:widowControl/>
        <w:ind w:left="567"/>
        <w:rPr>
          <w:rFonts w:ascii="Arial Narrow" w:hAnsi="Arial Narrow"/>
        </w:rPr>
      </w:pPr>
    </w:p>
    <w:p w:rsidR="005719B8" w:rsidRPr="00F71EFF" w:rsidRDefault="005719B8" w:rsidP="005719B8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5719B8" w:rsidRPr="00F71EFF" w:rsidRDefault="005719B8" w:rsidP="005719B8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5719B8" w:rsidRDefault="005719B8" w:rsidP="005719B8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F96640" w:rsidRPr="00F96640" w:rsidRDefault="00F96640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zamawiane urządzenia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F96640" w:rsidRPr="00F96640" w:rsidRDefault="00F96640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posiadają możliwość połączenia </w:t>
      </w:r>
      <w:r w:rsidRPr="00F96640">
        <w:rPr>
          <w:rFonts w:ascii="Arial Narrow" w:hAnsi="Arial Narrow"/>
          <w:bCs/>
          <w:sz w:val="24"/>
          <w:szCs w:val="24"/>
        </w:rPr>
        <w:t>w jeden system o liczbie kanałów większej niż 32</w:t>
      </w:r>
    </w:p>
    <w:p w:rsidR="005719B8" w:rsidRDefault="00F96640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nie </w:t>
      </w:r>
      <w:r>
        <w:rPr>
          <w:rFonts w:ascii="Arial Narrow" w:hAnsi="Arial Narrow"/>
          <w:bCs/>
          <w:sz w:val="24"/>
          <w:szCs w:val="24"/>
        </w:rPr>
        <w:t>posiadają możliwości</w:t>
      </w:r>
      <w:r w:rsidRPr="00F96640">
        <w:rPr>
          <w:rFonts w:ascii="Arial Narrow" w:hAnsi="Arial Narrow"/>
          <w:bCs/>
          <w:sz w:val="24"/>
          <w:szCs w:val="24"/>
        </w:rPr>
        <w:t xml:space="preserve"> połączenia w jeden system o liczbie kanałów większej niż 32</w:t>
      </w:r>
    </w:p>
    <w:p w:rsidR="00F96640" w:rsidRPr="00F96640" w:rsidRDefault="00F96640" w:rsidP="00F96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5719B8" w:rsidRDefault="005719B8" w:rsidP="005719B8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5719B8" w:rsidRPr="00F71EFF" w:rsidRDefault="005719B8" w:rsidP="005719B8">
      <w:pPr>
        <w:pStyle w:val="Tekstpodstawowy"/>
        <w:spacing w:before="120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Część I </w:t>
      </w:r>
      <w:r w:rsidRPr="00F71EFF">
        <w:rPr>
          <w:rFonts w:ascii="Arial Narrow" w:hAnsi="Arial Narrow"/>
          <w:b/>
        </w:rPr>
        <w:t xml:space="preserve"> </w:t>
      </w:r>
      <w:r w:rsidRPr="00AE3370">
        <w:rPr>
          <w:rFonts w:ascii="Arial Narrow" w:hAnsi="Arial Narrow"/>
        </w:rPr>
        <w:t xml:space="preserve">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</w:t>
      </w:r>
      <w:r w:rsidR="007D3BBB">
        <w:rPr>
          <w:rFonts w:ascii="Arial Narrow" w:hAnsi="Arial Narrow"/>
          <w:b/>
        </w:rPr>
        <w:t>I</w:t>
      </w:r>
      <w:bookmarkStart w:id="0" w:name="_GoBack"/>
      <w:bookmarkEnd w:id="0"/>
      <w:r w:rsidRPr="00F71EFF">
        <w:rPr>
          <w:rFonts w:ascii="Arial Narrow" w:hAnsi="Arial Narrow"/>
          <w:b/>
        </w:rPr>
        <w:t>I/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- </w:t>
      </w:r>
      <w:r w:rsidRPr="00AC7ED4">
        <w:rPr>
          <w:rFonts w:ascii="Arial Narrow" w:hAnsi="Arial Narrow"/>
        </w:rPr>
        <w:t xml:space="preserve">Czas </w:t>
      </w:r>
      <w:r w:rsidR="00F96640"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 w:rsidR="00F96640">
        <w:rPr>
          <w:rFonts w:ascii="Arial Narrow" w:hAnsi="Arial Narrow"/>
        </w:rPr>
        <w:t xml:space="preserve">zasie nie dłuższym niż ………. dni roboczych </w:t>
      </w:r>
      <w:r w:rsidRPr="00F71EFF">
        <w:rPr>
          <w:rFonts w:ascii="Arial Narrow" w:hAnsi="Arial Narrow"/>
        </w:rPr>
        <w:t xml:space="preserve">od chwili przystąpienia </w:t>
      </w:r>
      <w:r w:rsidR="00F96640">
        <w:rPr>
          <w:rFonts w:ascii="Arial Narrow" w:hAnsi="Arial Narrow"/>
        </w:rPr>
        <w:t xml:space="preserve">do usuwania awarii (podać w </w:t>
      </w:r>
      <w:r w:rsidRPr="00F71EFF">
        <w:rPr>
          <w:rFonts w:ascii="Arial Narrow" w:hAnsi="Arial Narrow"/>
        </w:rPr>
        <w:t xml:space="preserve">dniach, termin nie może być dłuższy niż </w:t>
      </w:r>
      <w:r>
        <w:rPr>
          <w:rFonts w:ascii="Arial Narrow" w:hAnsi="Arial Narrow"/>
        </w:rPr>
        <w:t>3</w:t>
      </w:r>
      <w:r w:rsidR="00F96640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 </w:t>
      </w:r>
      <w:r w:rsidRPr="003F2BC8">
        <w:rPr>
          <w:rFonts w:ascii="Arial Narrow" w:hAnsi="Arial Narrow"/>
        </w:rPr>
        <w:t>dni</w:t>
      </w:r>
      <w:r w:rsidR="00F96640">
        <w:rPr>
          <w:rFonts w:ascii="Arial Narrow" w:hAnsi="Arial Narrow"/>
        </w:rPr>
        <w:t xml:space="preserve"> roboczych</w:t>
      </w:r>
      <w:r w:rsidRPr="00F71EFF">
        <w:rPr>
          <w:rFonts w:ascii="Arial Narrow" w:hAnsi="Arial Narrow"/>
        </w:rPr>
        <w:t xml:space="preserve">) </w:t>
      </w:r>
    </w:p>
    <w:p w:rsidR="005719B8" w:rsidRPr="003F2BC8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F96640" w:rsidRPr="00F71EFF" w:rsidRDefault="00F96640" w:rsidP="00F9664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</w:t>
      </w:r>
      <w:r w:rsidRPr="001B505C">
        <w:rPr>
          <w:rFonts w:ascii="Arial Narrow" w:hAnsi="Arial Narrow"/>
        </w:rPr>
        <w:t>zęść 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</w:t>
      </w:r>
      <w:r w:rsidR="007D3BBB"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F96640" w:rsidRPr="00F96640" w:rsidRDefault="00F96640" w:rsidP="00F9664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48 godzin) od momentu zgłoszenia w dni robocze. Pod pojęciem dni roboczych rozumie się dni od poniedziałku do piątku z wyłączeniem dni ustawowo wolnych od pracy w rozumieniu właściwych przepisów</w:t>
      </w:r>
    </w:p>
    <w:p w:rsidR="00F96640" w:rsidRPr="00F96640" w:rsidRDefault="00F96640" w:rsidP="00F9664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30  dni roboczych) </w:t>
      </w:r>
    </w:p>
    <w:p w:rsidR="00F96640" w:rsidRPr="00F96640" w:rsidRDefault="00F96640" w:rsidP="00F96640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5719B8" w:rsidRDefault="005719B8" w:rsidP="005719B8">
      <w:pPr>
        <w:widowControl/>
        <w:ind w:left="284"/>
        <w:rPr>
          <w:rFonts w:ascii="Arial Narrow" w:hAnsi="Arial Narrow"/>
          <w:b/>
        </w:rPr>
      </w:pPr>
    </w:p>
    <w:p w:rsidR="005719B8" w:rsidRPr="00CE62DB" w:rsidRDefault="005719B8" w:rsidP="005719B8">
      <w:pPr>
        <w:widowControl/>
        <w:ind w:left="284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  …….. </w:t>
      </w:r>
      <w:r>
        <w:rPr>
          <w:rFonts w:ascii="Arial Narrow" w:hAnsi="Arial Narrow"/>
          <w:b/>
        </w:rPr>
        <w:t xml:space="preserve">dni </w:t>
      </w:r>
      <w:r w:rsidR="00F96640">
        <w:rPr>
          <w:rFonts w:ascii="Arial Narrow" w:hAnsi="Arial Narrow"/>
          <w:b/>
        </w:rPr>
        <w:t xml:space="preserve">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F96640">
        <w:rPr>
          <w:rFonts w:ascii="Arial Narrow" w:hAnsi="Arial Narrow"/>
          <w:i/>
        </w:rPr>
        <w:t>90</w:t>
      </w:r>
      <w:r w:rsidRPr="00F71EFF">
        <w:rPr>
          <w:rFonts w:ascii="Arial Narrow" w:hAnsi="Arial Narrow"/>
          <w:i/>
        </w:rPr>
        <w:t xml:space="preserve"> dni roboczych)</w:t>
      </w:r>
      <w:r w:rsidR="007D3BBB">
        <w:rPr>
          <w:rFonts w:ascii="Arial Narrow" w:hAnsi="Arial Narrow"/>
          <w:b/>
        </w:rPr>
        <w:t xml:space="preserve">, </w:t>
      </w:r>
    </w:p>
    <w:p w:rsidR="005719B8" w:rsidRPr="00F71EFF" w:rsidRDefault="005719B8" w:rsidP="005719B8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>
        <w:rPr>
          <w:rFonts w:ascii="Arial Narrow" w:hAnsi="Arial Narrow"/>
          <w:b/>
        </w:rPr>
        <w:t>dni</w:t>
      </w:r>
      <w:r w:rsidR="00F96640">
        <w:rPr>
          <w:rFonts w:ascii="Arial Narrow" w:hAnsi="Arial Narrow"/>
          <w:b/>
        </w:rPr>
        <w:t xml:space="preserve">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F96640">
        <w:rPr>
          <w:rFonts w:ascii="Arial Narrow" w:hAnsi="Arial Narrow"/>
          <w:i/>
        </w:rPr>
        <w:t>90</w:t>
      </w:r>
      <w:r w:rsidRPr="00F71EFF">
        <w:rPr>
          <w:rFonts w:ascii="Arial Narrow" w:hAnsi="Arial Narrow"/>
          <w:i/>
        </w:rPr>
        <w:t xml:space="preserve"> dni roboczych)</w:t>
      </w:r>
      <w:r w:rsidR="007D3BBB">
        <w:rPr>
          <w:rFonts w:ascii="Arial Narrow" w:hAnsi="Arial Narrow"/>
          <w:b/>
        </w:rPr>
        <w:t xml:space="preserve">, </w:t>
      </w:r>
    </w:p>
    <w:p w:rsidR="005719B8" w:rsidRPr="00831BC5" w:rsidRDefault="005719B8" w:rsidP="005719B8">
      <w:pPr>
        <w:ind w:left="284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Wadium:</w:t>
      </w:r>
    </w:p>
    <w:p w:rsidR="005719B8" w:rsidRPr="00F71EFF" w:rsidRDefault="005719B8" w:rsidP="005719B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5719B8" w:rsidRDefault="005719B8" w:rsidP="005719B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5719B8" w:rsidRDefault="005719B8" w:rsidP="005719B8">
      <w:pPr>
        <w:widowControl/>
        <w:ind w:left="284"/>
        <w:jc w:val="left"/>
        <w:rPr>
          <w:rFonts w:ascii="Arial Narrow" w:hAnsi="Arial Narrow"/>
        </w:rPr>
      </w:pP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</w:p>
    <w:p w:rsidR="005719B8" w:rsidRDefault="005719B8" w:rsidP="005719B8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 ........................................................................................ </w:t>
      </w:r>
    </w:p>
    <w:p w:rsidR="003329D3" w:rsidRPr="00F71EFF" w:rsidRDefault="003329D3" w:rsidP="005719B8">
      <w:pPr>
        <w:widowControl/>
        <w:ind w:left="284"/>
        <w:jc w:val="left"/>
        <w:rPr>
          <w:rFonts w:ascii="Arial Narrow" w:hAnsi="Arial Narrow"/>
        </w:rPr>
      </w:pPr>
      <w:r w:rsidRPr="003329D3">
        <w:rPr>
          <w:rFonts w:ascii="Arial Narrow" w:hAnsi="Arial Narrow"/>
        </w:rPr>
        <w:t>Część I</w:t>
      </w:r>
      <w:r>
        <w:rPr>
          <w:rFonts w:ascii="Arial Narrow" w:hAnsi="Arial Narrow"/>
        </w:rPr>
        <w:t>I</w:t>
      </w:r>
      <w:r w:rsidRPr="003329D3">
        <w:rPr>
          <w:rFonts w:ascii="Arial Narrow" w:hAnsi="Arial Narrow"/>
        </w:rPr>
        <w:t xml:space="preserve"> ........................................................................................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5719B8" w:rsidRPr="00F71EFF" w:rsidRDefault="005719B8" w:rsidP="005719B8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 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5719B8" w:rsidRPr="00F71EFF" w:rsidRDefault="005719B8" w:rsidP="005719B8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</w:p>
    <w:p w:rsidR="005719B8" w:rsidRPr="00F71EFF" w:rsidRDefault="005719B8" w:rsidP="005719B8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5719B8" w:rsidRPr="00F71EFF" w:rsidRDefault="005719B8" w:rsidP="005719B8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  <w:sz w:val="2"/>
          <w:szCs w:val="2"/>
        </w:rPr>
      </w:pPr>
    </w:p>
    <w:p w:rsidR="005719B8" w:rsidRPr="00F71EFF" w:rsidRDefault="005719B8" w:rsidP="005719B8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5719B8" w:rsidRPr="00F71EFF" w:rsidRDefault="005719B8" w:rsidP="005719B8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5719B8" w:rsidRPr="00F71EFF" w:rsidRDefault="005719B8" w:rsidP="005719B8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5719B8" w:rsidRPr="00A14395" w:rsidRDefault="005719B8" w:rsidP="005719B8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5719B8" w:rsidRPr="00F71EFF" w:rsidRDefault="005719B8" w:rsidP="005719B8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5719B8" w:rsidRPr="00F71EFF" w:rsidRDefault="005719B8" w:rsidP="005719B8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5719B8" w:rsidRPr="00F71EFF" w:rsidRDefault="005719B8" w:rsidP="005719B8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</w:t>
      </w:r>
      <w:r w:rsidRPr="00F71EFF">
        <w:rPr>
          <w:rFonts w:ascii="Arial Narrow" w:hAnsi="Arial Narrow"/>
        </w:rPr>
        <w:lastRenderedPageBreak/>
        <w:t>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5719B8" w:rsidRPr="003F2BC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>
        <w:rPr>
          <w:rFonts w:ascii="Arial Narrow" w:hAnsi="Arial Narrow"/>
        </w:rPr>
        <w:t xml:space="preserve">Pzp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5719B8" w:rsidRPr="001F7E1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5719B8" w:rsidRPr="001F7E1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5719B8" w:rsidRPr="001F7E18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 odniesieniu do tych podmiotów  :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</w:p>
    <w:p w:rsidR="005719B8" w:rsidRPr="00F71EFF" w:rsidRDefault="005719B8" w:rsidP="005719B8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Jeżeli Wykonawca ma siedzibę lub miejsce zamieszkania poza terytorium Rzeczypospolitej Polskiej, zamiast </w:t>
      </w:r>
      <w:r w:rsidRPr="00F71EFF">
        <w:rPr>
          <w:rFonts w:ascii="Arial Narrow" w:hAnsi="Arial Narrow"/>
        </w:rPr>
        <w:lastRenderedPageBreak/>
        <w:t>dokumentów potwierdzających brak podstaw wykluczenia Wykonawcy, o których mowa w pkt 4 lit. c SIWZ składa: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>
        <w:rPr>
          <w:rFonts w:ascii="Arial Narrow" w:hAnsi="Arial Narrow"/>
        </w:rPr>
        <w:t>.</w:t>
      </w:r>
    </w:p>
    <w:p w:rsidR="005719B8" w:rsidRPr="00F71EFF" w:rsidRDefault="005719B8" w:rsidP="005719B8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5719B8" w:rsidRPr="00F71EFF" w:rsidRDefault="005719B8" w:rsidP="005719B8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5719B8" w:rsidRPr="00F71EFF" w:rsidRDefault="005719B8" w:rsidP="005719B8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5719B8" w:rsidRPr="00F71EFF" w:rsidRDefault="005719B8" w:rsidP="005719B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5719B8" w:rsidRPr="00F3787A" w:rsidRDefault="005719B8" w:rsidP="005719B8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5719B8" w:rsidRPr="00F71EFF" w:rsidRDefault="005719B8" w:rsidP="005719B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5719B8" w:rsidRPr="00F71EFF" w:rsidRDefault="005719B8" w:rsidP="005719B8">
      <w:pPr>
        <w:rPr>
          <w:rFonts w:ascii="Arial Narrow" w:hAnsi="Arial Narrow"/>
        </w:rPr>
      </w:pPr>
    </w:p>
    <w:p w:rsidR="005719B8" w:rsidRPr="00F71EFF" w:rsidRDefault="005719B8" w:rsidP="005719B8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5719B8" w:rsidRPr="00F71EFF" w:rsidRDefault="005719B8" w:rsidP="005719B8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:rsidR="005719B8" w:rsidRPr="00080631" w:rsidRDefault="005719B8" w:rsidP="005719B8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p w:rsidR="00850490" w:rsidRDefault="00850490"/>
    <w:sectPr w:rsidR="00850490" w:rsidSect="00BE5756">
      <w:headerReference w:type="default" r:id="rId5"/>
      <w:footerReference w:type="default" r:id="rId6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C" w:rsidRPr="008E5333" w:rsidRDefault="007D3BBB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DC647C" wp14:editId="4F07A0D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7D3BBB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D3BB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C647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7D3BBB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7D3BB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7D3BBB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72B34AD9" wp14:editId="634B5DB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7D3BBB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7D3BBB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7D3BBB" w:rsidP="00F258ED">
    <w:pPr>
      <w:pStyle w:val="Stopka"/>
      <w:tabs>
        <w:tab w:val="left" w:pos="230"/>
      </w:tabs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7D3BBB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0EA3D1F9" wp14:editId="3DBB07D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7D3BBB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B296AEC" wp14:editId="0EF7BE1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7D3BBB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1438650" wp14:editId="268499B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7D3BBB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0A7FA3" wp14:editId="55CF6ED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7D3B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8"/>
    <w:rsid w:val="003329D3"/>
    <w:rsid w:val="005719B8"/>
    <w:rsid w:val="007D3BBB"/>
    <w:rsid w:val="00850490"/>
    <w:rsid w:val="009864CA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E050-D644-45FB-9333-575BA9D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9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19B8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19B8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19B8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1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9B8"/>
    <w:pPr>
      <w:ind w:left="720"/>
      <w:contextualSpacing/>
    </w:pPr>
  </w:style>
  <w:style w:type="paragraph" w:customStyle="1" w:styleId="Default">
    <w:name w:val="Default"/>
    <w:rsid w:val="00571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9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 Nietrzpiel</cp:lastModifiedBy>
  <cp:revision>2</cp:revision>
  <dcterms:created xsi:type="dcterms:W3CDTF">2019-01-10T22:32:00Z</dcterms:created>
  <dcterms:modified xsi:type="dcterms:W3CDTF">2019-01-10T23:01:00Z</dcterms:modified>
</cp:coreProperties>
</file>