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4EA" w:rsidRP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r w:rsidRPr="00A324EA">
        <w:rPr>
          <w:rFonts w:cstheme="minorHAnsi"/>
          <w:b/>
          <w:sz w:val="20"/>
          <w:szCs w:val="20"/>
        </w:rPr>
        <w:t>Klauzula informacyjna</w:t>
      </w:r>
    </w:p>
    <w:p w:rsidR="00A324EA" w:rsidRDefault="00A324EA" w:rsidP="00072328">
      <w:pPr>
        <w:spacing w:after="0"/>
        <w:jc w:val="center"/>
        <w:rPr>
          <w:rFonts w:cstheme="minorHAnsi"/>
          <w:b/>
          <w:sz w:val="20"/>
          <w:szCs w:val="20"/>
        </w:rPr>
      </w:pPr>
      <w:r w:rsidRPr="00A324EA">
        <w:rPr>
          <w:rFonts w:cstheme="minorHAnsi"/>
          <w:b/>
          <w:sz w:val="20"/>
          <w:szCs w:val="20"/>
        </w:rPr>
        <w:t>wynikająca z art. 13 RODO w przypadku zbierania danych osobowych bezpośrednio od osoby fizycznej, której dane dotyczą, w celu związanym z postępowaniem o udzielenie zamówienia publicznego.</w:t>
      </w:r>
    </w:p>
    <w:p w:rsidR="00072328" w:rsidRPr="00A324EA" w:rsidRDefault="00072328" w:rsidP="00072328">
      <w:pPr>
        <w:spacing w:after="0"/>
        <w:jc w:val="center"/>
        <w:rPr>
          <w:b/>
        </w:rPr>
      </w:pP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administratorem Pani/Pana danych osobowych jest Politechnika Świętokrzyska al. Tysiąclecia Państwa Polskiego</w:t>
      </w:r>
      <w:r w:rsidR="00242923">
        <w:rPr>
          <w:sz w:val="20"/>
          <w:szCs w:val="20"/>
        </w:rPr>
        <w:t> </w:t>
      </w:r>
      <w:r w:rsidRPr="00072328">
        <w:rPr>
          <w:sz w:val="20"/>
          <w:szCs w:val="20"/>
        </w:rPr>
        <w:t xml:space="preserve">7, 25-314 Kielce; 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inspektorem ochrony danych osobowych w Politechnice Świętokrzyskiej jest Pan /Jan Baranowski, kontakt: j.baranowski@tu.kielce.pl, 41 34 24 367;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Pani/Pana dane osobowe przetwarzane będą na podstawie art. 6 ust. 1 lit. c RODO w celu związanym z</w:t>
      </w:r>
      <w:r w:rsidR="00242923">
        <w:rPr>
          <w:sz w:val="20"/>
          <w:szCs w:val="20"/>
        </w:rPr>
        <w:t> </w:t>
      </w:r>
      <w:r w:rsidRPr="00072328">
        <w:rPr>
          <w:sz w:val="20"/>
          <w:szCs w:val="20"/>
        </w:rPr>
        <w:t>przedmiotowym postępowaniem</w:t>
      </w:r>
      <w:r w:rsidR="00242923">
        <w:rPr>
          <w:sz w:val="20"/>
          <w:szCs w:val="20"/>
        </w:rPr>
        <w:t>,</w:t>
      </w:r>
      <w:r w:rsidRPr="00072328">
        <w:rPr>
          <w:sz w:val="20"/>
          <w:szCs w:val="20"/>
        </w:rPr>
        <w:t xml:space="preserve"> 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 xml:space="preserve">odbiorcami Pani/Pana danych osobowych będą osoby lub podmioty, którym udostępniona zostanie dokumentacja postępowania w oparciu o art. 8 oraz art. 96 ust. 3 ustawy z dnia 29 stycznia 2004 r. – Prawo zamówień publicznych (Dz. U. z 2017 r. poz. 1579 i 2018), dalej „ustawa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>”;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 xml:space="preserve">Pani/Pana dane osobowe będą przechowywane, zgodnie z art. 97 ust. 1 ustawy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>;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w odniesieniu do Pani/Pana danych osobowych decyzje nie będą podejmowane w sposób zautomatyzowany, stosowanie do art. 22 RODO;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posiada Pani/Pan: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− na podstawie art. 15 RODO prawo dostępu do danych osobowych Pani/Pana dotyczących;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− na podstawie art. 16 RODO prawo do sprostowania Pani/Pana danych osobowych **;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− na podstawie art. 18 RODO prawo żądania od administratora ograniczenia przetwarzania danych osobowych z</w:t>
      </w:r>
      <w:r w:rsidR="00242923">
        <w:rPr>
          <w:sz w:val="20"/>
          <w:szCs w:val="20"/>
        </w:rPr>
        <w:t> </w:t>
      </w:r>
      <w:r w:rsidRPr="00072328">
        <w:rPr>
          <w:sz w:val="20"/>
          <w:szCs w:val="20"/>
        </w:rPr>
        <w:t>zastrzeżeniem przypadków, o których mowa w art. 18 ust. 2 RODO ***;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− prawo do wniesienia skargi do Prezesa Urzędu Ochrony Danych Osobowych, gdy uzna Pani/Pan, że przetwarzanie danych osobowych Pani/Pana dotyczących narusza przepisy RODO;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nie przysługuje Pani/Panu: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− w związku z art. 17 ust. 3 lit. b, d lub e RODO prawo do usunięcia danych osobowych;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− prawo do przenoszenia danych osobowych, o którym mowa w art. 20 RODO;</w:t>
      </w:r>
    </w:p>
    <w:p w:rsidR="00072328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072328" w:rsidRDefault="00072328" w:rsidP="00242923">
      <w:pPr>
        <w:spacing w:after="0"/>
        <w:jc w:val="both"/>
        <w:rPr>
          <w:sz w:val="20"/>
          <w:szCs w:val="20"/>
        </w:rPr>
      </w:pPr>
    </w:p>
    <w:p w:rsidR="004B7D14" w:rsidRPr="00072328" w:rsidRDefault="004B7D14" w:rsidP="00072328">
      <w:pPr>
        <w:spacing w:after="0"/>
        <w:rPr>
          <w:sz w:val="20"/>
          <w:szCs w:val="20"/>
        </w:rPr>
      </w:pPr>
    </w:p>
    <w:p w:rsidR="00072328" w:rsidRPr="00072328" w:rsidRDefault="004B7D14" w:rsidP="004B7D14">
      <w:pPr>
        <w:spacing w:after="0"/>
        <w:ind w:left="3540" w:firstLine="708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………………………………………………………………</w:t>
      </w:r>
    </w:p>
    <w:p w:rsidR="004B7D14" w:rsidRDefault="00A324EA" w:rsidP="004B7D14">
      <w:pPr>
        <w:spacing w:after="0"/>
        <w:ind w:left="4248" w:firstLine="708"/>
        <w:rPr>
          <w:sz w:val="20"/>
          <w:szCs w:val="20"/>
        </w:rPr>
      </w:pPr>
      <w:r w:rsidRPr="00072328">
        <w:rPr>
          <w:sz w:val="20"/>
          <w:szCs w:val="20"/>
        </w:rPr>
        <w:t>(data i czytelny podpis)</w:t>
      </w: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4B7D14" w:rsidRDefault="004B7D14" w:rsidP="00072328">
      <w:pPr>
        <w:spacing w:after="0"/>
        <w:rPr>
          <w:sz w:val="20"/>
          <w:szCs w:val="20"/>
        </w:rPr>
      </w:pPr>
    </w:p>
    <w:p w:rsidR="00242923" w:rsidRDefault="00242923" w:rsidP="00072328">
      <w:pPr>
        <w:spacing w:after="0"/>
        <w:rPr>
          <w:sz w:val="20"/>
          <w:szCs w:val="20"/>
        </w:rPr>
      </w:pPr>
      <w:bookmarkStart w:id="0" w:name="_GoBack"/>
      <w:bookmarkEnd w:id="0"/>
    </w:p>
    <w:p w:rsidR="004B7D14" w:rsidRDefault="004B7D14" w:rsidP="00242923">
      <w:pPr>
        <w:spacing w:after="0"/>
        <w:jc w:val="both"/>
        <w:rPr>
          <w:sz w:val="20"/>
          <w:szCs w:val="20"/>
        </w:rPr>
      </w:pPr>
    </w:p>
    <w:p w:rsidR="004B7D14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** Wyjaśnienie: skorzystanie z prawa do sprostowania nie może skutkować zmianą wyniku postępowania o</w:t>
      </w:r>
      <w:r w:rsidR="00242923">
        <w:rPr>
          <w:sz w:val="20"/>
          <w:szCs w:val="20"/>
        </w:rPr>
        <w:t> </w:t>
      </w:r>
      <w:r w:rsidRPr="00072328">
        <w:rPr>
          <w:sz w:val="20"/>
          <w:szCs w:val="20"/>
        </w:rPr>
        <w:t xml:space="preserve">udzielenie zamówienia publicznego ani zmianą postanowień umowy w zakresie niezgodnym z ustawą </w:t>
      </w:r>
      <w:proofErr w:type="spellStart"/>
      <w:r w:rsidRPr="00072328">
        <w:rPr>
          <w:sz w:val="20"/>
          <w:szCs w:val="20"/>
        </w:rPr>
        <w:t>Pzp</w:t>
      </w:r>
      <w:proofErr w:type="spellEnd"/>
      <w:r w:rsidRPr="00072328">
        <w:rPr>
          <w:sz w:val="20"/>
          <w:szCs w:val="20"/>
        </w:rPr>
        <w:t xml:space="preserve"> oraz nie może naruszać integralności protokołu oraz jego załączników.</w:t>
      </w:r>
    </w:p>
    <w:p w:rsidR="00A324EA" w:rsidRPr="00072328" w:rsidRDefault="00A324EA" w:rsidP="00242923">
      <w:pPr>
        <w:spacing w:after="0"/>
        <w:jc w:val="both"/>
        <w:rPr>
          <w:sz w:val="20"/>
          <w:szCs w:val="20"/>
        </w:rPr>
      </w:pPr>
      <w:r w:rsidRPr="00072328">
        <w:rPr>
          <w:sz w:val="20"/>
          <w:szCs w:val="20"/>
        </w:rPr>
        <w:t>*** Wyjaśnienie: 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członkowskiego.</w:t>
      </w:r>
    </w:p>
    <w:sectPr w:rsidR="00A324EA" w:rsidRPr="0007232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4EA"/>
    <w:rsid w:val="00072328"/>
    <w:rsid w:val="00242923"/>
    <w:rsid w:val="004B7D14"/>
    <w:rsid w:val="00611A88"/>
    <w:rsid w:val="00A324EA"/>
    <w:rsid w:val="00A72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60590"/>
  <w15:chartTrackingRefBased/>
  <w15:docId w15:val="{57606CDF-881A-4002-BDF5-B25325427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2429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429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53430-DC91-4E15-9E4D-7924F3560E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498</Words>
  <Characters>2992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3</cp:revision>
  <cp:lastPrinted>2019-05-27T07:22:00Z</cp:lastPrinted>
  <dcterms:created xsi:type="dcterms:W3CDTF">2019-04-03T07:40:00Z</dcterms:created>
  <dcterms:modified xsi:type="dcterms:W3CDTF">2019-05-27T07:23:00Z</dcterms:modified>
</cp:coreProperties>
</file>